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B" w:rsidRPr="00D4373D" w:rsidRDefault="00302E63">
      <w:pPr>
        <w:rPr>
          <w:rFonts w:ascii="Times New Roman" w:hAnsi="Times New Roman"/>
          <w:b/>
          <w:sz w:val="24"/>
          <w:szCs w:val="24"/>
          <w:lang w:val="uk-UA"/>
        </w:rPr>
      </w:pPr>
      <w:r w:rsidRPr="00D4373D">
        <w:rPr>
          <w:rFonts w:ascii="Times New Roman" w:hAnsi="Times New Roman"/>
          <w:b/>
          <w:sz w:val="24"/>
          <w:szCs w:val="24"/>
          <w:lang w:val="uk-UA"/>
        </w:rPr>
        <w:t>Форматування даних , форматування та виведення таблиць на друк.</w:t>
      </w:r>
    </w:p>
    <w:p w:rsidR="00D4373D" w:rsidRDefault="00D4373D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26" style="position:absolute;margin-left:-10.8pt;margin-top:63.7pt;width:252pt;height:283.6pt;z-index:251658240" coordorigin="1800,8694" coordsize="5040,5437">
            <v:group id="_x0000_s1027" style="position:absolute;left:1800;top:8694;width:5040;height:5437" coordorigin="1800,9737" coordsize="5040,4357">
              <v:group id="_x0000_s1028" style="position:absolute;left:1800;top:9737;width:5040;height:4008" coordorigin="1494,4057" coordsize="5760,4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1494;top:4057;width:5400;height:4414">
                  <v:imagedata r:id="rId5" o:title="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0" type="#_x0000_t61" style="position:absolute;left:3294;top:6174;width:2514;height:434" adj="-6117,36730" fillcolor="#ff9">
                  <v:textbox style="mso-next-textbox:#_x0000_s1030">
                    <w:txbxContent>
                      <w:p w:rsidR="00D4373D" w:rsidRPr="004F2F37" w:rsidRDefault="00D4373D" w:rsidP="00D4373D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4F2F37">
                          <w:rPr>
                            <w:sz w:val="16"/>
                            <w:szCs w:val="16"/>
                            <w:lang w:val="uk-UA"/>
                          </w:rPr>
                          <w:t>Відображає текст у комірці</w:t>
                        </w:r>
                      </w:p>
                    </w:txbxContent>
                  </v:textbox>
                </v:shape>
                <v:shape id="_x0000_s1031" type="#_x0000_t61" style="position:absolute;left:2934;top:4554;width:2514;height:434" adj="8704,37476" fillcolor="#ff9">
                  <v:textbox style="mso-next-textbox:#_x0000_s1031">
                    <w:txbxContent>
                      <w:p w:rsidR="00D4373D" w:rsidRPr="004F2F37" w:rsidRDefault="00D4373D" w:rsidP="00D4373D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Вирівнює текст у комірці</w:t>
                        </w:r>
                      </w:p>
                    </w:txbxContent>
                  </v:textbox>
                </v:shape>
                <v:shape id="_x0000_s1032" type="#_x0000_t61" style="position:absolute;left:5274;top:4194;width:1980;height:434" adj="8924,61366" fillcolor="#ff9">
                  <v:textbox style="mso-next-textbox:#_x0000_s1032">
                    <w:txbxContent>
                      <w:p w:rsidR="00D4373D" w:rsidRPr="00D4373D" w:rsidRDefault="00D4373D" w:rsidP="00D4373D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D4373D">
                          <w:rPr>
                            <w:sz w:val="14"/>
                            <w:szCs w:val="14"/>
                            <w:lang w:val="uk-UA"/>
                          </w:rPr>
                          <w:t>Зміна напрямку тексту</w:t>
                        </w:r>
                      </w:p>
                    </w:txbxContent>
                  </v:textbox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240;top:13734;width:2340;height:360" filled="f" stroked="f">
                <v:textbox style="mso-next-textbox:#_x0000_s1033">
                  <w:txbxContent>
                    <w:p w:rsidR="00D4373D" w:rsidRPr="00D7603E" w:rsidRDefault="00D4373D" w:rsidP="00D4373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Рис. 1.2</w:t>
                      </w:r>
                    </w:p>
                  </w:txbxContent>
                </v:textbox>
              </v:shape>
            </v:group>
            <v:shape id="_x0000_s1034" type="#_x0000_t61" style="position:absolute;left:3780;top:12834;width:2514;height:434" adj="-10138,-896" fillcolor="#ff9">
              <v:textbox style="mso-next-textbox:#_x0000_s1034">
                <w:txbxContent>
                  <w:p w:rsidR="00D4373D" w:rsidRPr="004F2F37" w:rsidRDefault="00D4373D" w:rsidP="00D4373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4F2F37">
                      <w:rPr>
                        <w:sz w:val="16"/>
                        <w:szCs w:val="16"/>
                        <w:lang w:val="uk-UA"/>
                      </w:rPr>
                      <w:t>Відображає текст у комірці</w:t>
                    </w:r>
                  </w:p>
                </w:txbxContent>
              </v:textbox>
            </v:shape>
            <w10:wrap type="square"/>
          </v:group>
        </w:pict>
      </w:r>
      <w:r>
        <w:rPr>
          <w:lang w:val="uk-UA"/>
        </w:rPr>
        <w:t xml:space="preserve">Використовуючи вкладки діалогового вікна  </w:t>
      </w:r>
      <w:r w:rsidRPr="000F1FA1">
        <w:rPr>
          <w:b/>
          <w:i/>
          <w:sz w:val="20"/>
          <w:szCs w:val="20"/>
          <w:lang w:val="uk-UA"/>
        </w:rPr>
        <w:t xml:space="preserve">Формат </w:t>
      </w:r>
      <w:proofErr w:type="spellStart"/>
      <w:r w:rsidRPr="000F1FA1">
        <w:rPr>
          <w:b/>
          <w:i/>
          <w:sz w:val="20"/>
          <w:szCs w:val="20"/>
          <w:lang w:val="uk-UA"/>
        </w:rPr>
        <w:t>ячеек</w:t>
      </w:r>
      <w:proofErr w:type="spellEnd"/>
      <w:r>
        <w:rPr>
          <w:lang w:val="uk-UA"/>
        </w:rPr>
        <w:t xml:space="preserve"> можна змінювати шрифт даних в комірці, задавати колір тла або виділяти кольором окремі комірки, задавати візерунок тла комірки, встановлювати обрамлення та захист. Деякі з перелічених дій можна виконувати використовуючи кнопки панелі інструментів.</w:t>
      </w:r>
    </w:p>
    <w:p w:rsidR="00D4373D" w:rsidRDefault="00D4373D" w:rsidP="00D4373D">
      <w:pPr>
        <w:tabs>
          <w:tab w:val="left" w:leader="underscore" w:pos="6480"/>
        </w:tabs>
        <w:ind w:left="-180" w:firstLine="360"/>
        <w:jc w:val="both"/>
        <w:rPr>
          <w:lang w:val="uk-UA"/>
        </w:rPr>
      </w:pPr>
      <w:r>
        <w:rPr>
          <w:lang w:val="uk-UA"/>
        </w:rPr>
        <w:t>Якщо розмір тексту перевищує розмір комірки, то для його відображення використовують сусідні, розміщенні праворуч. Зберігається текст тільки в одній комірці. Для відображення тексту потрібно звернутися до пункту меню</w:t>
      </w:r>
      <w:r w:rsidRPr="004F2F37">
        <w:rPr>
          <w:b/>
          <w:lang w:val="uk-UA"/>
        </w:rPr>
        <w:t xml:space="preserve"> </w:t>
      </w:r>
      <w:r w:rsidRPr="000F1FA1">
        <w:rPr>
          <w:b/>
          <w:i/>
          <w:sz w:val="20"/>
          <w:szCs w:val="20"/>
          <w:lang w:val="uk-UA"/>
        </w:rPr>
        <w:t>Формат</w:t>
      </w:r>
      <w:r>
        <w:rPr>
          <w:lang w:val="uk-UA"/>
        </w:rPr>
        <w:t xml:space="preserve"> вибрати опцію </w:t>
      </w:r>
      <w:proofErr w:type="spellStart"/>
      <w:r w:rsidRPr="000F1FA1">
        <w:rPr>
          <w:b/>
          <w:i/>
          <w:sz w:val="20"/>
          <w:szCs w:val="20"/>
          <w:lang w:val="uk-UA"/>
        </w:rPr>
        <w:t>Ячейки</w:t>
      </w:r>
      <w:proofErr w:type="spellEnd"/>
      <w:r w:rsidRPr="000F1FA1">
        <w:rPr>
          <w:b/>
          <w:i/>
          <w:sz w:val="20"/>
          <w:szCs w:val="20"/>
          <w:lang w:val="uk-UA"/>
        </w:rPr>
        <w:t>,</w:t>
      </w:r>
      <w:r>
        <w:rPr>
          <w:lang w:val="uk-UA"/>
        </w:rPr>
        <w:t xml:space="preserve"> звернувшись до вкладки</w:t>
      </w:r>
      <w:r w:rsidRPr="004F2F37">
        <w:rPr>
          <w:b/>
          <w:lang w:val="uk-UA"/>
        </w:rPr>
        <w:t xml:space="preserve"> </w:t>
      </w:r>
      <w:proofErr w:type="spellStart"/>
      <w:r w:rsidRPr="000F1FA1">
        <w:rPr>
          <w:b/>
          <w:i/>
          <w:sz w:val="20"/>
          <w:szCs w:val="20"/>
          <w:lang w:val="uk-UA"/>
        </w:rPr>
        <w:t>Выравнивание</w:t>
      </w:r>
      <w:proofErr w:type="spellEnd"/>
      <w:r w:rsidRPr="000F1FA1">
        <w:rPr>
          <w:b/>
          <w:i/>
          <w:sz w:val="20"/>
          <w:szCs w:val="20"/>
          <w:lang w:val="uk-UA"/>
        </w:rPr>
        <w:t>,</w:t>
      </w:r>
      <w:r>
        <w:rPr>
          <w:b/>
          <w:lang w:val="uk-UA"/>
        </w:rPr>
        <w:t xml:space="preserve"> </w:t>
      </w:r>
      <w:r w:rsidRPr="004F2F37">
        <w:rPr>
          <w:lang w:val="uk-UA"/>
        </w:rPr>
        <w:t xml:space="preserve">яку </w:t>
      </w:r>
      <w:r>
        <w:rPr>
          <w:lang w:val="uk-UA"/>
        </w:rPr>
        <w:t>зображено на малюнку</w:t>
      </w:r>
      <w:r w:rsidRPr="00D7603E">
        <w:rPr>
          <w:lang w:val="uk-UA"/>
        </w:rPr>
        <w:t>( рис.</w:t>
      </w:r>
      <w:r>
        <w:rPr>
          <w:lang w:val="uk-UA"/>
        </w:rPr>
        <w:t>1.2</w:t>
      </w:r>
      <w:r w:rsidRPr="00D7603E">
        <w:rPr>
          <w:lang w:val="uk-UA"/>
        </w:rPr>
        <w:t>)</w:t>
      </w:r>
      <w:r>
        <w:rPr>
          <w:lang w:val="uk-UA"/>
        </w:rPr>
        <w:t>.</w:t>
      </w:r>
    </w:p>
    <w:p w:rsidR="00D4373D" w:rsidRDefault="007978AE" w:rsidP="00D4373D">
      <w:pPr>
        <w:tabs>
          <w:tab w:val="left" w:leader="underscore" w:pos="6120"/>
        </w:tabs>
        <w:ind w:left="-180" w:firstLine="360"/>
        <w:jc w:val="both"/>
        <w:rPr>
          <w:lang w:val="uk-UA"/>
        </w:rPr>
      </w:pPr>
      <w:r>
        <w:rPr>
          <w:noProof/>
          <w:lang w:eastAsia="ru-RU"/>
        </w:rPr>
        <w:pict>
          <v:group id="_x0000_s1042" style="position:absolute;left:0;text-align:left;margin-left:-36.75pt;margin-top:141.45pt;width:251.55pt;height:247pt;z-index:251667456" coordorigin="5979,8895" coordsize="5031,4940">
            <v:group id="_x0000_s1041" style="position:absolute;left:5979;top:8895;width:5031;height:3750" coordorigin="5979,8895" coordsize="5031,3750"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_x0000_s1035" type="#_x0000_t47" style="position:absolute;left:7245;top:9405;width:1440;height:510" adj="-7650,31765,,7624,-7395,48325,-5400,52094" fillcolor="white [3201]" strokecolor="#f79646 [3209]" strokeweight="2.5pt">
                <v:shadow color="#868686"/>
                <v:textbox>
                  <w:txbxContent>
                    <w:p w:rsidR="00D4373D" w:rsidRPr="00D4373D" w:rsidRDefault="00D4373D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D4373D">
                        <w:rPr>
                          <w:sz w:val="16"/>
                          <w:szCs w:val="16"/>
                          <w:lang w:val="uk-UA"/>
                        </w:rPr>
                        <w:t>Вибір гарнітури</w:t>
                      </w:r>
                    </w:p>
                  </w:txbxContent>
                </v:textbox>
                <o:callout v:ext="edit" minusy="t"/>
              </v:shape>
              <v:shape id="_x0000_s1036" type="#_x0000_t47" style="position:absolute;left:9570;top:8895;width:1440;height:690" adj="-7650,29113,,5635,-7395,41353,-5400,44139" fillcolor="white [3201]" strokecolor="#f79646 [3209]" strokeweight="2.5pt">
                <v:shadow color="#868686"/>
                <v:textbox>
                  <w:txbxContent>
                    <w:p w:rsidR="00D4373D" w:rsidRPr="00D4373D" w:rsidRDefault="00D4373D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D4373D">
                        <w:rPr>
                          <w:sz w:val="16"/>
                          <w:szCs w:val="16"/>
                          <w:lang w:val="uk-UA"/>
                        </w:rPr>
                        <w:t xml:space="preserve">Вибір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накреслення</w:t>
                      </w:r>
                    </w:p>
                  </w:txbxContent>
                </v:textbox>
                <o:callout v:ext="edit" minusy="t"/>
              </v:shape>
              <v:shape id="_x0000_s1037" type="#_x0000_t47" style="position:absolute;left:7710;top:10905;width:975;height:690" adj="64800,-23948,24258,5635,15995,41353,18942,44139" fillcolor="white [3201]" strokecolor="#f79646 [3209]" strokeweight="2.5pt">
                <v:shadow color="#868686"/>
                <v:textbox>
                  <w:txbxContent>
                    <w:p w:rsidR="00D4373D" w:rsidRPr="00D4373D" w:rsidRDefault="00D4373D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D4373D">
                        <w:rPr>
                          <w:sz w:val="16"/>
                          <w:szCs w:val="16"/>
                          <w:lang w:val="uk-UA"/>
                        </w:rPr>
                        <w:t xml:space="preserve">Вибір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розміру</w:t>
                      </w:r>
                    </w:p>
                  </w:txbxContent>
                </v:textbox>
                <o:callout v:ext="edit" minusx="t"/>
              </v:shape>
              <v:shape id="_x0000_s1038" type="#_x0000_t47" style="position:absolute;left:7245;top:11955;width:975;height:690" adj="50178,-32870,24258,5635,15995,41353,18942,44139" fillcolor="white [3201]" strokecolor="#f79646 [3209]" strokeweight="2.5pt">
                <v:shadow color="#868686"/>
                <v:textbox>
                  <w:txbxContent>
                    <w:p w:rsidR="00D4373D" w:rsidRPr="00D4373D" w:rsidRDefault="00D4373D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Список кольорів</w:t>
                      </w:r>
                    </w:p>
                  </w:txbxContent>
                </v:textbox>
                <o:callout v:ext="edit" minusx="t"/>
              </v:shape>
              <v:shape id="_x0000_s1039" type="#_x0000_t47" style="position:absolute;left:5979;top:11145;width:1266;height:690" adj="24057,-9391,23647,5635,12318,41353,14588,44139" fillcolor="white [3201]" strokecolor="#f79646 [3209]" strokeweight="2.5pt">
                <v:shadow color="#868686"/>
                <v:textbox>
                  <w:txbxContent>
                    <w:p w:rsidR="00D4373D" w:rsidRPr="00D4373D" w:rsidRDefault="00D4373D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Список підкреслень</w:t>
                      </w:r>
                    </w:p>
                  </w:txbxContent>
                </v:textbox>
                <o:callout v:ext="edit" minusx="t"/>
              </v:shape>
            </v:group>
            <v:shape id="_x0000_s1040" type="#_x0000_t202" style="position:absolute;left:7894;top:13182;width:1110;height:653;mso-height-percent:200;mso-height-percent:200;mso-width-relative:margin;mso-height-relative:margin" stroked="f">
              <v:fill opacity="0"/>
              <v:textbox style="mso-fit-shape-to-text:t">
                <w:txbxContent>
                  <w:p w:rsidR="00D4373D" w:rsidRDefault="00D4373D">
                    <w:r>
                      <w:rPr>
                        <w:lang w:val="uk-UA"/>
                      </w:rPr>
                      <w:t>Рис. 1.3.</w:t>
                    </w:r>
                  </w:p>
                </w:txbxContent>
              </v:textbox>
            </v:shape>
            <w10:wrap type="square"/>
          </v:group>
        </w:pict>
      </w:r>
      <w:r w:rsidR="00D4373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1777365</wp:posOffset>
            </wp:positionV>
            <wp:extent cx="3257550" cy="2705100"/>
            <wp:effectExtent l="19050" t="0" r="0" b="0"/>
            <wp:wrapTight wrapText="bothSides">
              <wp:wrapPolygon edited="0">
                <wp:start x="-126" y="0"/>
                <wp:lineTo x="-126" y="21448"/>
                <wp:lineTo x="21600" y="21448"/>
                <wp:lineTo x="21600" y="0"/>
                <wp:lineTo x="-12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73D">
        <w:rPr>
          <w:lang w:val="uk-UA"/>
        </w:rPr>
        <w:t>Робота з даною вкладкою дуже важлива. Саме за допомогою її можна подати інформацію так, щоб збереглася цілісність, а також забезпечується форматування даних в комірці.  Саме за допомогою цієї вкладки можна об’єднувати комірки, відображати текст в декілька рядків та відображати текст різної орієнтації. Пропонуємо самостійно розглянути можливості вкладки та виконати практичні завдання, які пропонуються нижче.</w:t>
      </w:r>
    </w:p>
    <w:p w:rsidR="00D4373D" w:rsidRDefault="00D4373D" w:rsidP="00D4373D">
      <w:pPr>
        <w:tabs>
          <w:tab w:val="left" w:leader="underscore" w:pos="6120"/>
        </w:tabs>
        <w:ind w:left="-180" w:firstLine="360"/>
        <w:jc w:val="both"/>
        <w:rPr>
          <w:lang w:val="uk-UA"/>
        </w:rPr>
      </w:pPr>
      <w:r>
        <w:rPr>
          <w:lang w:val="uk-UA"/>
        </w:rPr>
        <w:t>Щоб оформити заголовки в таблиці або привернути увагу до найбільш важливих відомостей, потрібно змінити форматування тексту в клітинках. Щоб виконати форматування тексту потрібно:</w:t>
      </w:r>
    </w:p>
    <w:p w:rsidR="00D4373D" w:rsidRPr="00D4373D" w:rsidRDefault="00D4373D" w:rsidP="00D4373D">
      <w:pPr>
        <w:pStyle w:val="a3"/>
        <w:numPr>
          <w:ilvl w:val="0"/>
          <w:numId w:val="1"/>
        </w:numPr>
        <w:tabs>
          <w:tab w:val="left" w:leader="underscore" w:pos="6120"/>
        </w:tabs>
        <w:jc w:val="both"/>
        <w:rPr>
          <w:lang w:val="uk-UA"/>
        </w:rPr>
      </w:pPr>
      <w:r w:rsidRPr="00D4373D">
        <w:rPr>
          <w:lang w:val="uk-UA"/>
        </w:rPr>
        <w:t>Виділити комірки з текстом, що підлягає форматуванню;</w:t>
      </w:r>
    </w:p>
    <w:p w:rsidR="00D4373D" w:rsidRPr="00D4373D" w:rsidRDefault="00D4373D" w:rsidP="00D4373D">
      <w:pPr>
        <w:pStyle w:val="a3"/>
        <w:numPr>
          <w:ilvl w:val="0"/>
          <w:numId w:val="1"/>
        </w:numPr>
        <w:tabs>
          <w:tab w:val="left" w:leader="underscore" w:pos="6120"/>
        </w:tabs>
        <w:jc w:val="both"/>
        <w:rPr>
          <w:lang w:val="uk-UA"/>
        </w:rPr>
      </w:pPr>
      <w:r w:rsidRPr="00D4373D">
        <w:rPr>
          <w:lang w:val="uk-UA"/>
        </w:rPr>
        <w:t xml:space="preserve">Вибрати команду </w:t>
      </w:r>
      <w:r w:rsidRPr="00B65BDD">
        <w:rPr>
          <w:b/>
          <w:lang w:val="uk-UA"/>
        </w:rPr>
        <w:t xml:space="preserve">Формат </w:t>
      </w:r>
      <w:proofErr w:type="spellStart"/>
      <w:r w:rsidR="00B65BDD" w:rsidRPr="00B65BDD">
        <w:rPr>
          <w:b/>
          <w:lang w:val="uk-UA"/>
        </w:rPr>
        <w:t>я</w:t>
      </w:r>
      <w:r w:rsidRPr="00B65BDD">
        <w:rPr>
          <w:b/>
          <w:lang w:val="uk-UA"/>
        </w:rPr>
        <w:t>чеек</w:t>
      </w:r>
      <w:proofErr w:type="spellEnd"/>
      <w:r w:rsidRPr="00D4373D">
        <w:rPr>
          <w:lang w:val="uk-UA"/>
        </w:rPr>
        <w:t xml:space="preserve"> і у вікні вибрати закладку </w:t>
      </w:r>
      <w:r w:rsidRPr="00B40C94">
        <w:rPr>
          <w:b/>
          <w:lang w:val="uk-UA"/>
        </w:rPr>
        <w:t>Шрифт</w:t>
      </w:r>
      <w:r w:rsidRPr="00D4373D">
        <w:rPr>
          <w:lang w:val="uk-UA"/>
        </w:rPr>
        <w:t>;</w:t>
      </w:r>
    </w:p>
    <w:p w:rsidR="00D4373D" w:rsidRPr="00D4373D" w:rsidRDefault="00D4373D" w:rsidP="00D4373D">
      <w:pPr>
        <w:pStyle w:val="a3"/>
        <w:numPr>
          <w:ilvl w:val="0"/>
          <w:numId w:val="1"/>
        </w:numPr>
        <w:tabs>
          <w:tab w:val="left" w:leader="underscore" w:pos="6120"/>
        </w:tabs>
        <w:jc w:val="both"/>
        <w:rPr>
          <w:lang w:val="uk-UA"/>
        </w:rPr>
      </w:pPr>
      <w:r w:rsidRPr="00D4373D">
        <w:rPr>
          <w:lang w:val="uk-UA"/>
        </w:rPr>
        <w:t xml:space="preserve">Ввести до полів потрібні параметри та натиснути </w:t>
      </w:r>
      <w:proofErr w:type="spellStart"/>
      <w:r w:rsidRPr="00D4373D">
        <w:rPr>
          <w:lang w:val="uk-UA"/>
        </w:rPr>
        <w:t>Ок</w:t>
      </w:r>
      <w:proofErr w:type="spellEnd"/>
      <w:r w:rsidRPr="00D4373D">
        <w:rPr>
          <w:lang w:val="uk-UA"/>
        </w:rPr>
        <w:t>.</w:t>
      </w:r>
    </w:p>
    <w:p w:rsidR="00D4373D" w:rsidRDefault="00D4373D" w:rsidP="00D4373D">
      <w:pPr>
        <w:tabs>
          <w:tab w:val="left" w:leader="underscore" w:pos="6120"/>
        </w:tabs>
        <w:ind w:left="-180" w:firstLine="360"/>
        <w:jc w:val="both"/>
        <w:rPr>
          <w:lang w:val="uk-UA"/>
        </w:rPr>
      </w:pPr>
      <w:r>
        <w:rPr>
          <w:lang w:val="uk-UA"/>
        </w:rPr>
        <w:t xml:space="preserve">Заповнення кольоровою заливкою комірок або внесення візерункових акцентів роблять за допомогою вікна закладки </w:t>
      </w:r>
      <w:r w:rsidR="007978AE" w:rsidRPr="00B40C94">
        <w:rPr>
          <w:b/>
          <w:lang w:val="uk-UA"/>
        </w:rPr>
        <w:t>Заливка</w:t>
      </w:r>
      <w:r>
        <w:rPr>
          <w:lang w:val="uk-UA"/>
        </w:rPr>
        <w:t xml:space="preserve"> команди </w:t>
      </w:r>
      <w:r w:rsidRPr="00B40C94">
        <w:rPr>
          <w:b/>
          <w:lang w:val="uk-UA"/>
        </w:rPr>
        <w:t xml:space="preserve">Формат </w:t>
      </w:r>
      <w:proofErr w:type="spellStart"/>
      <w:r w:rsidRPr="00B40C94">
        <w:rPr>
          <w:b/>
          <w:lang w:val="uk-UA"/>
        </w:rPr>
        <w:t>ячеек</w:t>
      </w:r>
      <w:proofErr w:type="spellEnd"/>
      <w:r>
        <w:rPr>
          <w:lang w:val="uk-UA"/>
        </w:rPr>
        <w:t>.</w:t>
      </w:r>
      <w:r w:rsidR="007978AE">
        <w:rPr>
          <w:lang w:val="uk-UA"/>
        </w:rPr>
        <w:t xml:space="preserve"> Аналогічно за допомогою </w:t>
      </w:r>
      <w:proofErr w:type="spellStart"/>
      <w:r w:rsidR="007978AE">
        <w:rPr>
          <w:lang w:val="uk-UA"/>
        </w:rPr>
        <w:t>вкладинки</w:t>
      </w:r>
      <w:proofErr w:type="spellEnd"/>
      <w:r w:rsidR="007978AE">
        <w:rPr>
          <w:lang w:val="uk-UA"/>
        </w:rPr>
        <w:t xml:space="preserve"> </w:t>
      </w:r>
      <w:proofErr w:type="spellStart"/>
      <w:r w:rsidR="007978AE" w:rsidRPr="00B40C94">
        <w:rPr>
          <w:b/>
          <w:lang w:val="uk-UA"/>
        </w:rPr>
        <w:t>Граница</w:t>
      </w:r>
      <w:proofErr w:type="spellEnd"/>
      <w:r w:rsidR="007978AE">
        <w:rPr>
          <w:lang w:val="uk-UA"/>
        </w:rPr>
        <w:t xml:space="preserve"> можна задати межі комірок та таблиці.</w:t>
      </w:r>
    </w:p>
    <w:p w:rsidR="00D4373D" w:rsidRDefault="00D4373D" w:rsidP="00D4373D">
      <w:pPr>
        <w:tabs>
          <w:tab w:val="left" w:leader="underscore" w:pos="6120"/>
        </w:tabs>
        <w:ind w:left="-180" w:firstLine="360"/>
        <w:jc w:val="both"/>
        <w:rPr>
          <w:lang w:val="uk-UA"/>
        </w:rPr>
      </w:pPr>
    </w:p>
    <w:p w:rsidR="00D4373D" w:rsidRPr="00B40C94" w:rsidRDefault="007978A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B40C94">
        <w:rPr>
          <w:rFonts w:ascii="Times New Roman" w:hAnsi="Times New Roman"/>
          <w:b/>
          <w:sz w:val="24"/>
          <w:szCs w:val="24"/>
          <w:lang w:val="uk-UA"/>
        </w:rPr>
        <w:t>Практичне завдання</w:t>
      </w:r>
    </w:p>
    <w:p w:rsidR="007978AE" w:rsidRDefault="00B40C94" w:rsidP="00B40C9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Відкрийте файл практичних завдань, створений на попередньому завданні. Активуйте  другий аркуш, перейменуйте його  - «ФОРМАТУВАННЯ» та встановіть рожевий ярлик для нього.</w:t>
      </w:r>
    </w:p>
    <w:p w:rsidR="00B40C94" w:rsidRDefault="00B40C94" w:rsidP="00B40C9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Створіть таблицю,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відформатувавши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її тек</w:t>
      </w:r>
      <w:r w:rsidR="006205B6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т за зразком:</w:t>
      </w:r>
    </w:p>
    <w:p w:rsidR="00B40C94" w:rsidRPr="00B40C94" w:rsidRDefault="006205B6" w:rsidP="00B40C9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62475" cy="330221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0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63" w:rsidRDefault="006205B6">
      <w:pPr>
        <w:rPr>
          <w:lang w:val="uk-UA"/>
        </w:rPr>
      </w:pPr>
      <w:r>
        <w:rPr>
          <w:lang w:val="uk-UA"/>
        </w:rPr>
        <w:t xml:space="preserve">Для об’єднання комірок, вирівнювання вмісту в комірці та відображення тексту в декілька рядків використовуйте поля параметрів </w:t>
      </w:r>
      <w:proofErr w:type="spellStart"/>
      <w:r>
        <w:rPr>
          <w:lang w:val="uk-UA"/>
        </w:rPr>
        <w:t>вкладинки</w:t>
      </w:r>
      <w:proofErr w:type="spellEnd"/>
      <w:r>
        <w:rPr>
          <w:lang w:val="uk-UA"/>
        </w:rPr>
        <w:t xml:space="preserve"> </w:t>
      </w:r>
      <w:proofErr w:type="spellStart"/>
      <w:r w:rsidRPr="006205B6">
        <w:rPr>
          <w:b/>
          <w:lang w:val="uk-UA"/>
        </w:rPr>
        <w:t>Выравнивание</w:t>
      </w:r>
      <w:proofErr w:type="spellEnd"/>
      <w:r>
        <w:rPr>
          <w:lang w:val="uk-UA"/>
        </w:rPr>
        <w:t>.</w:t>
      </w:r>
    </w:p>
    <w:p w:rsidR="006205B6" w:rsidRDefault="006205B6" w:rsidP="006205B6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Використавши вкладнику </w:t>
      </w:r>
      <w:proofErr w:type="spellStart"/>
      <w:r w:rsidRPr="006205B6">
        <w:rPr>
          <w:b/>
          <w:lang w:val="uk-UA"/>
        </w:rPr>
        <w:t>Выравнивание</w:t>
      </w:r>
      <w:proofErr w:type="spellEnd"/>
      <w:r>
        <w:rPr>
          <w:b/>
          <w:lang w:val="uk-UA"/>
        </w:rPr>
        <w:t xml:space="preserve"> </w:t>
      </w:r>
      <w:r w:rsidR="00445C61">
        <w:rPr>
          <w:b/>
          <w:lang w:val="uk-UA"/>
        </w:rPr>
        <w:t>, Заливка</w:t>
      </w:r>
      <w:r w:rsidR="00445C61" w:rsidRPr="00445C61">
        <w:rPr>
          <w:lang w:val="uk-UA"/>
        </w:rPr>
        <w:t xml:space="preserve"> та</w:t>
      </w:r>
      <w:r w:rsidR="00445C61">
        <w:rPr>
          <w:b/>
          <w:lang w:val="uk-UA"/>
        </w:rPr>
        <w:t xml:space="preserve"> </w:t>
      </w:r>
      <w:proofErr w:type="spellStart"/>
      <w:r w:rsidR="00445C61">
        <w:rPr>
          <w:b/>
          <w:lang w:val="uk-UA"/>
        </w:rPr>
        <w:t>Граница</w:t>
      </w:r>
      <w:proofErr w:type="spellEnd"/>
      <w:r w:rsidR="00445C61">
        <w:rPr>
          <w:b/>
          <w:lang w:val="uk-UA"/>
        </w:rPr>
        <w:t xml:space="preserve"> </w:t>
      </w:r>
      <w:r w:rsidRPr="006205B6">
        <w:rPr>
          <w:lang w:val="uk-UA"/>
        </w:rPr>
        <w:t>створіть наступну таблицю за зразком:</w:t>
      </w:r>
    </w:p>
    <w:p w:rsidR="00445C61" w:rsidRDefault="00445C61" w:rsidP="006205B6">
      <w:pPr>
        <w:pStyle w:val="a3"/>
        <w:rPr>
          <w:lang w:val="uk-UA"/>
        </w:rPr>
      </w:pPr>
    </w:p>
    <w:p w:rsidR="00445C61" w:rsidRDefault="00445C61" w:rsidP="006205B6">
      <w:pPr>
        <w:pStyle w:val="a3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1905</wp:posOffset>
            </wp:positionV>
            <wp:extent cx="5191125" cy="2399030"/>
            <wp:effectExtent l="19050" t="19050" r="28575" b="20320"/>
            <wp:wrapTight wrapText="bothSides">
              <wp:wrapPolygon edited="0">
                <wp:start x="-79" y="-172"/>
                <wp:lineTo x="-79" y="21783"/>
                <wp:lineTo x="21719" y="21783"/>
                <wp:lineTo x="21719" y="-172"/>
                <wp:lineTo x="-79" y="-17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399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C61" w:rsidRDefault="00445C61" w:rsidP="006205B6">
      <w:pPr>
        <w:pStyle w:val="a3"/>
        <w:rPr>
          <w:lang w:val="uk-UA"/>
        </w:rPr>
      </w:pPr>
    </w:p>
    <w:p w:rsidR="00445C61" w:rsidRDefault="00445C61" w:rsidP="006205B6">
      <w:pPr>
        <w:pStyle w:val="a3"/>
        <w:rPr>
          <w:lang w:val="uk-UA"/>
        </w:rPr>
      </w:pPr>
    </w:p>
    <w:p w:rsidR="006205B6" w:rsidRDefault="006205B6" w:rsidP="006205B6">
      <w:pPr>
        <w:pStyle w:val="a3"/>
        <w:rPr>
          <w:lang w:val="uk-UA"/>
        </w:rPr>
      </w:pPr>
    </w:p>
    <w:p w:rsidR="00445C61" w:rsidRDefault="00445C61" w:rsidP="006205B6">
      <w:pPr>
        <w:pStyle w:val="a3"/>
        <w:rPr>
          <w:lang w:val="uk-UA"/>
        </w:rPr>
      </w:pPr>
    </w:p>
    <w:p w:rsidR="00445C61" w:rsidRDefault="00445C61" w:rsidP="006205B6">
      <w:pPr>
        <w:pStyle w:val="a3"/>
        <w:rPr>
          <w:lang w:val="uk-UA"/>
        </w:rPr>
      </w:pPr>
    </w:p>
    <w:p w:rsidR="00445C61" w:rsidRDefault="00445C61" w:rsidP="006205B6">
      <w:pPr>
        <w:pStyle w:val="a3"/>
        <w:rPr>
          <w:lang w:val="uk-UA"/>
        </w:rPr>
      </w:pPr>
    </w:p>
    <w:p w:rsidR="00445C61" w:rsidRDefault="00445C61" w:rsidP="006205B6">
      <w:pPr>
        <w:pStyle w:val="a3"/>
        <w:rPr>
          <w:lang w:val="uk-UA"/>
        </w:rPr>
      </w:pPr>
    </w:p>
    <w:p w:rsidR="00445C61" w:rsidRDefault="00445C61" w:rsidP="006205B6">
      <w:pPr>
        <w:pStyle w:val="a3"/>
        <w:rPr>
          <w:lang w:val="uk-UA"/>
        </w:rPr>
      </w:pPr>
    </w:p>
    <w:p w:rsidR="00445C61" w:rsidRDefault="00445C61" w:rsidP="006205B6">
      <w:pPr>
        <w:pStyle w:val="a3"/>
        <w:rPr>
          <w:lang w:val="uk-UA"/>
        </w:rPr>
      </w:pPr>
    </w:p>
    <w:p w:rsidR="00445C61" w:rsidRDefault="00445C61" w:rsidP="006205B6">
      <w:pPr>
        <w:pStyle w:val="a3"/>
        <w:rPr>
          <w:lang w:val="uk-UA"/>
        </w:rPr>
      </w:pPr>
    </w:p>
    <w:p w:rsidR="00445C61" w:rsidRDefault="00445C61" w:rsidP="006205B6">
      <w:pPr>
        <w:pStyle w:val="a3"/>
        <w:rPr>
          <w:lang w:val="uk-UA"/>
        </w:rPr>
      </w:pPr>
    </w:p>
    <w:p w:rsidR="00445C61" w:rsidRDefault="00445C61" w:rsidP="006205B6">
      <w:pPr>
        <w:pStyle w:val="a3"/>
        <w:rPr>
          <w:lang w:val="uk-UA"/>
        </w:rPr>
      </w:pPr>
    </w:p>
    <w:p w:rsidR="00445C61" w:rsidRPr="006205B6" w:rsidRDefault="00445C61" w:rsidP="006205B6">
      <w:pPr>
        <w:pStyle w:val="a3"/>
        <w:rPr>
          <w:lang w:val="uk-UA"/>
        </w:rPr>
      </w:pPr>
      <w:r>
        <w:rPr>
          <w:lang w:val="uk-UA"/>
        </w:rPr>
        <w:t>Збережіть виконане завдання та результат виконання покажіть вчителю.</w:t>
      </w:r>
    </w:p>
    <w:sectPr w:rsidR="00445C61" w:rsidRPr="006205B6" w:rsidSect="005A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63AE"/>
    <w:multiLevelType w:val="hybridMultilevel"/>
    <w:tmpl w:val="A14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62B2"/>
    <w:multiLevelType w:val="hybridMultilevel"/>
    <w:tmpl w:val="1CC2907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E63"/>
    <w:rsid w:val="00302E63"/>
    <w:rsid w:val="00445C61"/>
    <w:rsid w:val="005A1BAB"/>
    <w:rsid w:val="006205B6"/>
    <w:rsid w:val="007978AE"/>
    <w:rsid w:val="00AF0BD6"/>
    <w:rsid w:val="00B40C94"/>
    <w:rsid w:val="00B65BDD"/>
    <w:rsid w:val="00C441AD"/>
    <w:rsid w:val="00D4373D"/>
    <w:rsid w:val="00FD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4"/>
        <o:r id="V:Rule2" type="callout" idref="#_x0000_s1030"/>
        <o:r id="V:Rule3" type="callout" idref="#_x0000_s1031"/>
        <o:r id="V:Rule4" type="callout" idref="#_x0000_s1032"/>
        <o:r id="V:Rule6" type="callout" idref="#_x0000_s1035"/>
        <o:r id="V:Rule7" type="callout" idref="#_x0000_s1036"/>
        <o:r id="V:Rule8" type="callout" idref="#_x0000_s1037"/>
        <o:r id="V:Rule9" type="callout" idref="#_x0000_s1038"/>
        <o:r id="V:Rule10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2010-09-06T18:26:00Z</cp:lastPrinted>
  <dcterms:created xsi:type="dcterms:W3CDTF">2010-09-06T17:09:00Z</dcterms:created>
  <dcterms:modified xsi:type="dcterms:W3CDTF">2010-09-06T18:27:00Z</dcterms:modified>
</cp:coreProperties>
</file>